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F4" w:rsidRDefault="00F73DF4" w:rsidP="00F73D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ab/>
      </w:r>
    </w:p>
    <w:p w:rsidR="00F73DF4" w:rsidRPr="00E81757" w:rsidRDefault="00F73DF4" w:rsidP="00F73DF4">
      <w:pPr>
        <w:pStyle w:val="Titolo"/>
        <w:rPr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E016702" wp14:editId="16D9C040">
            <wp:simplePos x="0" y="0"/>
            <wp:positionH relativeFrom="column">
              <wp:posOffset>11430</wp:posOffset>
            </wp:positionH>
            <wp:positionV relativeFrom="paragraph">
              <wp:posOffset>26035</wp:posOffset>
            </wp:positionV>
            <wp:extent cx="1295400" cy="1143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sz w:val="36"/>
          <w:szCs w:val="36"/>
        </w:rPr>
        <w:t xml:space="preserve">           </w:t>
      </w:r>
      <w:r w:rsidRPr="00E81757">
        <w:rPr>
          <w:bCs w:val="0"/>
          <w:sz w:val="36"/>
          <w:szCs w:val="36"/>
        </w:rPr>
        <w:t>COMUNE DI PETTORAZZA GRIMANI</w:t>
      </w:r>
    </w:p>
    <w:p w:rsidR="00F73DF4" w:rsidRDefault="00F73DF4" w:rsidP="00F73DF4">
      <w:pPr>
        <w:pStyle w:val="Sottotitolo"/>
        <w:widowControl/>
        <w:rPr>
          <w:sz w:val="28"/>
        </w:rPr>
      </w:pPr>
      <w:r>
        <w:rPr>
          <w:sz w:val="28"/>
        </w:rPr>
        <w:t xml:space="preserve">            PROVINCIA DI ROVIGO</w:t>
      </w:r>
    </w:p>
    <w:p w:rsidR="00F73DF4" w:rsidRDefault="00F73DF4" w:rsidP="00F73DF4">
      <w:r>
        <w:t xml:space="preserve">                         </w:t>
      </w:r>
    </w:p>
    <w:p w:rsidR="00F73DF4" w:rsidRPr="00524831" w:rsidRDefault="00F73DF4" w:rsidP="00F73DF4">
      <w:pPr>
        <w:jc w:val="right"/>
      </w:pPr>
      <w:r>
        <w:t xml:space="preserve">                                                                    </w:t>
      </w:r>
      <w:r w:rsidRPr="00524831">
        <w:t xml:space="preserve">Via Roma, n.27, </w:t>
      </w:r>
      <w:proofErr w:type="spellStart"/>
      <w:r w:rsidRPr="00524831">
        <w:t>c.a.p.</w:t>
      </w:r>
      <w:proofErr w:type="spellEnd"/>
      <w:r w:rsidRPr="00524831">
        <w:t xml:space="preserve"> 45010</w:t>
      </w:r>
    </w:p>
    <w:p w:rsidR="00F73DF4" w:rsidRDefault="00F73DF4" w:rsidP="00F73DF4">
      <w:pPr>
        <w:rPr>
          <w:b/>
          <w:sz w:val="18"/>
        </w:rPr>
      </w:pP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40"/>
          <w:szCs w:val="40"/>
        </w:rPr>
      </w:pPr>
    </w:p>
    <w:p w:rsidR="00F965A2" w:rsidRPr="00F965A2" w:rsidRDefault="00F965A2" w:rsidP="00F7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65A2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F965A2">
        <w:rPr>
          <w:rFonts w:ascii="Times New Roman" w:hAnsi="Times New Roman" w:cs="Times New Roman"/>
          <w:color w:val="000000"/>
          <w:sz w:val="24"/>
          <w:szCs w:val="24"/>
        </w:rPr>
        <w:t xml:space="preserve"> 3127/2019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1"/>
          <w:szCs w:val="31"/>
        </w:rPr>
      </w:pPr>
      <w:r>
        <w:rPr>
          <w:rFonts w:ascii="TT15Et00" w:hAnsi="TT15Et00" w:cs="TT15Et00"/>
          <w:color w:val="000000"/>
          <w:sz w:val="40"/>
          <w:szCs w:val="40"/>
        </w:rPr>
        <w:t>O</w:t>
      </w:r>
      <w:r>
        <w:rPr>
          <w:rFonts w:ascii="TT15Et00" w:hAnsi="TT15Et00" w:cs="TT15Et00"/>
          <w:color w:val="000000"/>
          <w:sz w:val="31"/>
          <w:szCs w:val="31"/>
        </w:rPr>
        <w:t>RDINANZA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6"/>
          <w:szCs w:val="36"/>
        </w:rPr>
      </w:pPr>
      <w:r>
        <w:rPr>
          <w:rFonts w:ascii="TT15Et00" w:hAnsi="TT15Et00" w:cs="TT15Et00"/>
          <w:color w:val="000000"/>
          <w:sz w:val="36"/>
          <w:szCs w:val="36"/>
        </w:rPr>
        <w:t>N° 0</w:t>
      </w:r>
      <w:r w:rsidR="00E1349C">
        <w:rPr>
          <w:rFonts w:ascii="TT15Et00" w:hAnsi="TT15Et00" w:cs="TT15Et00"/>
          <w:color w:val="000000"/>
          <w:sz w:val="36"/>
          <w:szCs w:val="36"/>
        </w:rPr>
        <w:t>7</w:t>
      </w:r>
      <w:r>
        <w:rPr>
          <w:rFonts w:ascii="TT15Et00" w:hAnsi="TT15Et00" w:cs="TT15Et00"/>
          <w:color w:val="000000"/>
          <w:sz w:val="36"/>
          <w:szCs w:val="36"/>
        </w:rPr>
        <w:t xml:space="preserve"> DATA </w:t>
      </w:r>
      <w:r w:rsidR="00E1349C">
        <w:rPr>
          <w:rFonts w:ascii="TT15Et00" w:hAnsi="TT15Et00" w:cs="TT15Et00"/>
          <w:color w:val="000000"/>
          <w:sz w:val="36"/>
          <w:szCs w:val="36"/>
        </w:rPr>
        <w:t>15</w:t>
      </w:r>
      <w:r>
        <w:rPr>
          <w:rFonts w:ascii="TT15Et00" w:hAnsi="TT15Et00" w:cs="TT15Et00"/>
          <w:color w:val="000000"/>
          <w:sz w:val="36"/>
          <w:szCs w:val="36"/>
        </w:rPr>
        <w:t>/0</w:t>
      </w:r>
      <w:r w:rsidR="00E1349C">
        <w:rPr>
          <w:rFonts w:ascii="TT15Et00" w:hAnsi="TT15Et00" w:cs="TT15Et00"/>
          <w:color w:val="000000"/>
          <w:sz w:val="36"/>
          <w:szCs w:val="36"/>
        </w:rPr>
        <w:t>7</w:t>
      </w:r>
      <w:r>
        <w:rPr>
          <w:rFonts w:ascii="TT15Et00" w:hAnsi="TT15Et00" w:cs="TT15Et00"/>
          <w:color w:val="000000"/>
          <w:sz w:val="36"/>
          <w:szCs w:val="36"/>
        </w:rPr>
        <w:t>/2019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6"/>
          <w:szCs w:val="36"/>
        </w:rPr>
      </w:pPr>
    </w:p>
    <w:p w:rsidR="00F73DF4" w:rsidRDefault="00F73DF4" w:rsidP="00E1349C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OGGETTO: ORDINANZA DI CHIUSURA TEMPORANEA AL PUBBLICO DEL CIMITERO COMUNALE PER ESECUZIONE DISERBO CHIMICO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4"/>
          <w:szCs w:val="24"/>
        </w:rPr>
      </w:pPr>
    </w:p>
    <w:p w:rsidR="00F73DF4" w:rsidRPr="00E1349C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24"/>
          <w:szCs w:val="24"/>
        </w:rPr>
      </w:pPr>
      <w:r w:rsidRPr="00E1349C">
        <w:rPr>
          <w:rFonts w:ascii="TT15Et00" w:hAnsi="TT15Et00" w:cs="TT15Et00"/>
          <w:b/>
          <w:color w:val="000000"/>
          <w:sz w:val="24"/>
          <w:szCs w:val="24"/>
        </w:rPr>
        <w:t>IL SINDACO</w:t>
      </w:r>
    </w:p>
    <w:p w:rsidR="00F73DF4" w:rsidRDefault="00E1349C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DATO ATTO CHE</w:t>
      </w:r>
      <w:r w:rsidR="00F73DF4">
        <w:rPr>
          <w:rFonts w:ascii="TT15Ct00" w:hAnsi="TT15Ct00" w:cs="TT15Ct00"/>
          <w:color w:val="000000"/>
          <w:sz w:val="24"/>
          <w:szCs w:val="24"/>
        </w:rPr>
        <w:t xml:space="preserve"> la manutenzione delle strade e marciapiedi in relazione al verde spontaneo (malerbe) nonché dell’area cimiteriale è in capo al Comune di PETTORAZZA GRIMANI;</w:t>
      </w:r>
    </w:p>
    <w:p w:rsidR="00F73DF4" w:rsidRDefault="00E1349C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CHE</w:t>
      </w:r>
      <w:r w:rsidR="00F73DF4">
        <w:rPr>
          <w:rFonts w:ascii="TT15Ct00" w:hAnsi="TT15Ct00" w:cs="TT15Ct00"/>
          <w:color w:val="000000"/>
          <w:sz w:val="24"/>
          <w:szCs w:val="24"/>
        </w:rPr>
        <w:t xml:space="preserve"> all’interno del cimitero, ove la superficie da trattare è caratterizzata dai vialetti in ghiaia è particolarmente presente una vegetazione spontanea di malerbe e si rende necessario attuare il controllo su di esse mediante trattamenti mirati con prodotti diserbanti;</w:t>
      </w:r>
    </w:p>
    <w:p w:rsidR="00F73DF4" w:rsidRDefault="00E1349C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PREMESSO CHE </w:t>
      </w:r>
      <w:r w:rsidR="00F73DF4">
        <w:rPr>
          <w:rFonts w:ascii="TT15Ct00" w:hAnsi="TT15Ct00" w:cs="TT15Ct00"/>
          <w:color w:val="000000"/>
          <w:sz w:val="24"/>
          <w:szCs w:val="24"/>
        </w:rPr>
        <w:t>con decreto del Ministero della salute del 9 agosto 2016 “Revoca di</w:t>
      </w:r>
      <w:r>
        <w:rPr>
          <w:rFonts w:ascii="TT15Ct00" w:hAnsi="TT15Ct00" w:cs="TT15Ct00"/>
          <w:color w:val="000000"/>
          <w:sz w:val="24"/>
          <w:szCs w:val="24"/>
        </w:rPr>
        <w:t xml:space="preserve"> </w:t>
      </w:r>
      <w:r w:rsidR="00F73DF4">
        <w:rPr>
          <w:rFonts w:ascii="TT15Ct00" w:hAnsi="TT15Ct00" w:cs="TT15Ct00"/>
          <w:color w:val="000000"/>
          <w:sz w:val="24"/>
          <w:szCs w:val="24"/>
        </w:rPr>
        <w:t>autorizzazioni all’immissione in commercio e modifica delle condizioni d’impiego di prodotti</w:t>
      </w:r>
      <w:r>
        <w:rPr>
          <w:rFonts w:ascii="TT15Ct00" w:hAnsi="TT15Ct00" w:cs="TT15Ct00"/>
          <w:color w:val="000000"/>
          <w:sz w:val="24"/>
          <w:szCs w:val="24"/>
        </w:rPr>
        <w:t xml:space="preserve"> </w:t>
      </w:r>
      <w:r w:rsidR="00F73DF4">
        <w:rPr>
          <w:rFonts w:ascii="TT15Ct00" w:hAnsi="TT15Ct00" w:cs="TT15Ct00"/>
          <w:color w:val="000000"/>
          <w:sz w:val="24"/>
          <w:szCs w:val="24"/>
        </w:rPr>
        <w:t xml:space="preserve">fitosanitari contenenti la sostanza attiva </w:t>
      </w:r>
      <w:proofErr w:type="spellStart"/>
      <w:r w:rsidR="00F73DF4">
        <w:rPr>
          <w:rFonts w:ascii="TT15Ct00" w:hAnsi="TT15Ct00" w:cs="TT15Ct00"/>
          <w:color w:val="000000"/>
          <w:sz w:val="24"/>
          <w:szCs w:val="24"/>
        </w:rPr>
        <w:t>glifosate</w:t>
      </w:r>
      <w:proofErr w:type="spellEnd"/>
      <w:r w:rsidR="00F73DF4">
        <w:rPr>
          <w:rFonts w:ascii="TT15Ct00" w:hAnsi="TT15Ct00" w:cs="TT15Ct00"/>
          <w:color w:val="000000"/>
          <w:sz w:val="24"/>
          <w:szCs w:val="24"/>
        </w:rPr>
        <w:t xml:space="preserve"> in attuazione del regolamento di esecuzione (UE) 2016/1313 della Commissione del 1° agosto 2016” è stato revocato, a decorrere dal 22.08.2016,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l’impiego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di tale diserbante chimico nelle aree frequentate dalla popolazione o dai gruppi vulnerabili di cui all’art. 15, comma 2 lettera a) del D.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Lgs</w:t>
      </w:r>
      <w:proofErr w:type="spellEnd"/>
      <w:r>
        <w:rPr>
          <w:rFonts w:ascii="TT15Ct00" w:hAnsi="TT15Ct00" w:cs="TT15Ct00"/>
          <w:color w:val="000000"/>
          <w:sz w:val="24"/>
          <w:szCs w:val="24"/>
        </w:rPr>
        <w:t xml:space="preserve"> n. 150/2012 quali: parchi giardini, campi sportivi e aree ricreative, cortili e aree verdi all’interno dei plessi scolastici, aree gioco per bambini e aree adiacenti le strutture sanitarie;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Dato atto che il Ministero della Salute, con nota del 07.04.2017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prot</w:t>
      </w:r>
      <w:proofErr w:type="spellEnd"/>
      <w:r>
        <w:rPr>
          <w:rFonts w:ascii="TT15Ct00" w:hAnsi="TT15Ct00" w:cs="TT15Ct00"/>
          <w:color w:val="000000"/>
          <w:sz w:val="24"/>
          <w:szCs w:val="24"/>
        </w:rPr>
        <w:t>. n. 14132, ha chiarito che le aree cimiteriali sono escluse dalla revoca summenzionata;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Tenuto conto che per contrastare lo sviluppo floreale delle malerbe, viene utilizzato il</w:t>
      </w:r>
      <w:r w:rsidR="00E1349C">
        <w:rPr>
          <w:rFonts w:ascii="TT15Ct00" w:hAnsi="TT15Ct00" w:cs="TT15Ct00"/>
          <w:color w:val="000000"/>
          <w:sz w:val="24"/>
          <w:szCs w:val="24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</w:rPr>
        <w:t>prodotto commerciale denominato GLYFOS ULTRA, autorizzato dal Ministero Della Salute con ultima etichettatura valida dal 25/03/2019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Richiamato il paragrafo A.2.2 del PAN (Piano di Azione Nazionale) “</w:t>
      </w:r>
      <w:r>
        <w:rPr>
          <w:rFonts w:ascii="TT15Dt00" w:hAnsi="TT15Dt00" w:cs="TT15Dt00"/>
          <w:color w:val="000000"/>
          <w:sz w:val="23"/>
          <w:szCs w:val="23"/>
        </w:rPr>
        <w:t>Informazione preventiva, da parte degli utilizzatori, nei confronti della popolazione interessata e potenzialmente esposta ai prodotti fitosanitari</w:t>
      </w:r>
      <w:r>
        <w:rPr>
          <w:rFonts w:ascii="TT15Ct00" w:hAnsi="TT15Ct00" w:cs="TT15Ct00"/>
          <w:color w:val="000000"/>
          <w:sz w:val="23"/>
          <w:szCs w:val="23"/>
        </w:rPr>
        <w:t>”, che prevede l’obbligo di segnalazione del trattamento;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Considerato che nelle aree trattate è necessario informare ed eventualmente interdire il</w:t>
      </w:r>
      <w:r w:rsidR="00E1349C">
        <w:rPr>
          <w:rFonts w:ascii="TT15Ct00" w:hAnsi="TT15Ct00" w:cs="TT15Ct00"/>
          <w:color w:val="000000"/>
          <w:sz w:val="24"/>
          <w:szCs w:val="24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</w:rPr>
        <w:t>transito delle persone durante le operazioni di diserbo e per le 24 ore successive, al fine di rispettare il tempo di rientro del prodotto e garantire la sicurezza dei fruitori del cimitero stesso;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lastRenderedPageBreak/>
        <w:t>CHE per tale ragione viene esposto l’apposito cartello già indicato nell’allegato B della DGR 1262/2016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Ritenuto, pertanto, necessario provvedere alla chiusura temporanea del cimitero comunale al fine di eseguire gli opportuni trattamenti diserbanti e per la massima tutela della salute pubblica;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Visto l’art. 107 del Testo unico delle Leggi sull’ ordinamento degli Enti Locali – D.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Lgs</w:t>
      </w:r>
      <w:proofErr w:type="spellEnd"/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. n.267/2000 e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s.m.i.</w:t>
      </w:r>
      <w:proofErr w:type="spellEnd"/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Vista la Legge 241/1990 e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s.m.i</w:t>
      </w:r>
      <w:proofErr w:type="spellEnd"/>
      <w:r>
        <w:rPr>
          <w:rFonts w:ascii="TT15Ct00" w:hAnsi="TT15Ct00" w:cs="TT15Ct00"/>
          <w:color w:val="000000"/>
          <w:sz w:val="24"/>
          <w:szCs w:val="24"/>
        </w:rPr>
        <w:t xml:space="preserve"> “Nuove norme sul procedimento amministrativo”;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1349C" w:rsidRDefault="00E1349C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O R D I N A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La chiusura al pubblico del cimitero comunale durante le operazioni di diserbo, e per le 24 ore successive, nel giorno del 17/07/2019 con riapertura il 18/07/2019 (in base alle condizioni metereologiche);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1349C" w:rsidRDefault="00E1349C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IN DEROGA AL DIVIETO DI TRATTAMENTO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di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operare il trattamento con il prodotto GLYFOS ULTRA 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E1349C" w:rsidRDefault="00E1349C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DISPONE</w:t>
      </w:r>
    </w:p>
    <w:p w:rsidR="00F73DF4" w:rsidRDefault="00F73DF4" w:rsidP="00EF21E2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Di notificare la presente ordinanza alla cittadinanza tramite pubblicazione all’Albo pretorio–on line, per il periodo di efficacia della stessa e di darne la massima diffusione tramite gli ulteriori canali istituzionali disponibili, nonché affissione di appositi cartelli all’entrata dei cimiteri;</w:t>
      </w:r>
    </w:p>
    <w:p w:rsidR="00E1349C" w:rsidRDefault="00E1349C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DISPONE INOLTRE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Di trasmettere per conoscenza la presente ordinanza a: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- Polizia Municipale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Ai Comando dei carabinieri di Pettorazza Grimani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DEMANDA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Che la presente Ordinanza sia pubblicata all’albo pretorio On Line e sul sito del Comune nella sezione trasparenza;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che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sia opportunamente data informazione alla popolazione mediante affissione degli appositi avvisi;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proofErr w:type="gramStart"/>
      <w:r>
        <w:rPr>
          <w:rFonts w:ascii="TT15Ct00" w:hAnsi="TT15Ct00" w:cs="TT15Ct00"/>
          <w:color w:val="000000"/>
          <w:sz w:val="24"/>
          <w:szCs w:val="24"/>
        </w:rPr>
        <w:t>l’eventuale</w:t>
      </w:r>
      <w:proofErr w:type="gramEnd"/>
      <w:r>
        <w:rPr>
          <w:rFonts w:ascii="TT15Ct00" w:hAnsi="TT15Ct00" w:cs="TT15Ct00"/>
          <w:color w:val="000000"/>
          <w:sz w:val="24"/>
          <w:szCs w:val="24"/>
        </w:rPr>
        <w:t xml:space="preserve"> applicazione delle sanzioni previste dalla legge in caso di violazione della presente ordinanza da parte del corpo di polizia Locale</w:t>
      </w:r>
    </w:p>
    <w:p w:rsidR="00E1349C" w:rsidRDefault="00E1349C" w:rsidP="00E1349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T15Et00" w:hAnsi="TT15Et00" w:cs="TT15Et00"/>
          <w:color w:val="000000"/>
          <w:sz w:val="24"/>
          <w:szCs w:val="24"/>
        </w:rPr>
      </w:pPr>
      <w:r>
        <w:rPr>
          <w:rFonts w:ascii="TT15Et00" w:hAnsi="TT15Et00" w:cs="TT15Et00"/>
          <w:color w:val="000000"/>
          <w:sz w:val="24"/>
          <w:szCs w:val="24"/>
        </w:rPr>
        <w:t>AVVERTE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Ai sensi della L.241/90 e del vigente Regolamento Comunale sul procedimento amministrativo si comunica che: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Il Responsabile del procedimento medesimo il Sindaco BERNARDINELLO Gianluca.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- Il ricevimento telefonico - dal lunedì al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venerdi</w:t>
      </w:r>
      <w:proofErr w:type="spellEnd"/>
      <w:r>
        <w:rPr>
          <w:rFonts w:ascii="TT15Ct00" w:hAnsi="TT15Ct00" w:cs="TT15Ct00"/>
          <w:color w:val="000000"/>
          <w:sz w:val="24"/>
          <w:szCs w:val="24"/>
        </w:rPr>
        <w:t xml:space="preserve"> dalle 10,30 alle 13,00 tramite l’ufficio di segreteria;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- ricevimento del pubblico </w:t>
      </w:r>
      <w:proofErr w:type="spellStart"/>
      <w:r>
        <w:rPr>
          <w:rFonts w:ascii="TT15Ct00" w:hAnsi="TT15Ct00" w:cs="TT15Ct00"/>
          <w:color w:val="000000"/>
          <w:sz w:val="24"/>
          <w:szCs w:val="24"/>
        </w:rPr>
        <w:t>venerdi</w:t>
      </w:r>
      <w:proofErr w:type="spellEnd"/>
      <w:r>
        <w:rPr>
          <w:rFonts w:ascii="TT15Ct00" w:hAnsi="TT15Ct00" w:cs="TT15Ct00"/>
          <w:color w:val="000000"/>
          <w:sz w:val="24"/>
          <w:szCs w:val="24"/>
        </w:rPr>
        <w:t xml:space="preserve"> dalle 15.30 alle 16.30.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lastRenderedPageBreak/>
        <w:t>Contro il presente atto è possibile esperire: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- ricorso giurisdizionale presso il TAR – Tribunale Amministrativo Regionale -, entro 60 giorni dalla data di pubblicazione della presente comunicazione o, in alternativa,</w:t>
      </w:r>
    </w:p>
    <w:p w:rsidR="00F73DF4" w:rsidRDefault="00F73DF4" w:rsidP="00E134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- ricorso amministrativo al Presedente della Repubblica, entro 120 giorni dalla data di</w:t>
      </w:r>
      <w:r w:rsidR="00E1349C">
        <w:rPr>
          <w:rFonts w:ascii="TT15Ct00" w:hAnsi="TT15Ct00" w:cs="TT15Ct00"/>
          <w:color w:val="000000"/>
          <w:sz w:val="24"/>
          <w:szCs w:val="24"/>
        </w:rPr>
        <w:t xml:space="preserve"> </w:t>
      </w:r>
      <w:r>
        <w:rPr>
          <w:rFonts w:ascii="TT15Ct00" w:hAnsi="TT15Ct00" w:cs="TT15Ct00"/>
          <w:color w:val="000000"/>
          <w:sz w:val="24"/>
          <w:szCs w:val="24"/>
        </w:rPr>
        <w:t>ricevimento della presente comunicazione.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:rsidR="00F73DF4" w:rsidRDefault="00F965A2" w:rsidP="00F73DF4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Pettorazza Grimani 15 luglio 2019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Il SINDACO</w:t>
      </w:r>
    </w:p>
    <w:p w:rsidR="00F73DF4" w:rsidRDefault="00F73DF4" w:rsidP="00F73DF4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T15Ct00" w:hAnsi="TT15Ct00" w:cs="TT15Ct00"/>
          <w:color w:val="000000"/>
          <w:sz w:val="23"/>
          <w:szCs w:val="23"/>
        </w:rPr>
      </w:pPr>
      <w:r>
        <w:rPr>
          <w:rFonts w:ascii="TT15Ct00" w:hAnsi="TT15Ct00" w:cs="TT15Ct00"/>
          <w:color w:val="000000"/>
          <w:sz w:val="23"/>
          <w:szCs w:val="23"/>
        </w:rPr>
        <w:t>BERNARDINELLO Gianluca</w:t>
      </w:r>
    </w:p>
    <w:p w:rsidR="002C68A4" w:rsidRPr="002C68A4" w:rsidRDefault="002C68A4" w:rsidP="00F73DF4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T15Ct00" w:hAnsi="TT15Ct00" w:cs="TT15Ct00"/>
          <w:color w:val="000000"/>
          <w:sz w:val="20"/>
          <w:szCs w:val="20"/>
        </w:rPr>
      </w:pPr>
      <w:bookmarkStart w:id="0" w:name="_GoBack"/>
      <w:bookmarkEnd w:id="0"/>
      <w:r w:rsidRPr="002C68A4">
        <w:rPr>
          <w:rFonts w:ascii="TT15Ct00" w:hAnsi="TT15Ct00" w:cs="TT15Ct00"/>
          <w:color w:val="000000"/>
          <w:sz w:val="20"/>
          <w:szCs w:val="20"/>
        </w:rPr>
        <w:t xml:space="preserve">Firma autografa omessa ai sensi dell’art. 3 </w:t>
      </w:r>
      <w:proofErr w:type="spellStart"/>
      <w:r w:rsidRPr="002C68A4">
        <w:rPr>
          <w:rFonts w:ascii="TT15Ct00" w:hAnsi="TT15Ct00" w:cs="TT15Ct00"/>
          <w:color w:val="000000"/>
          <w:sz w:val="20"/>
          <w:szCs w:val="20"/>
        </w:rPr>
        <w:t>D.Lgs</w:t>
      </w:r>
      <w:proofErr w:type="spellEnd"/>
      <w:r w:rsidRPr="002C68A4">
        <w:rPr>
          <w:rFonts w:ascii="TT15Ct00" w:hAnsi="TT15Ct00" w:cs="TT15Ct00"/>
          <w:color w:val="000000"/>
          <w:sz w:val="20"/>
          <w:szCs w:val="20"/>
        </w:rPr>
        <w:t xml:space="preserve"> 39/1993</w:t>
      </w:r>
    </w:p>
    <w:sectPr w:rsidR="002C68A4" w:rsidRPr="002C68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E22" w:rsidRDefault="00984E22" w:rsidP="00F73DF4">
      <w:pPr>
        <w:spacing w:after="0" w:line="240" w:lineRule="auto"/>
      </w:pPr>
      <w:r>
        <w:separator/>
      </w:r>
    </w:p>
  </w:endnote>
  <w:endnote w:type="continuationSeparator" w:id="0">
    <w:p w:rsidR="00984E22" w:rsidRDefault="00984E22" w:rsidP="00F7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E22" w:rsidRDefault="00984E22" w:rsidP="00F73DF4">
      <w:pPr>
        <w:spacing w:after="0" w:line="240" w:lineRule="auto"/>
      </w:pPr>
      <w:r>
        <w:separator/>
      </w:r>
    </w:p>
  </w:footnote>
  <w:footnote w:type="continuationSeparator" w:id="0">
    <w:p w:rsidR="00984E22" w:rsidRDefault="00984E22" w:rsidP="00F7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F4" w:rsidRDefault="00F73DF4" w:rsidP="00F73DF4">
    <w:pPr>
      <w:pStyle w:val="Intestazione"/>
      <w:tabs>
        <w:tab w:val="clear" w:pos="4819"/>
        <w:tab w:val="clear" w:pos="9638"/>
        <w:tab w:val="left" w:pos="21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4"/>
    <w:rsid w:val="002C68A4"/>
    <w:rsid w:val="00442908"/>
    <w:rsid w:val="00562FD8"/>
    <w:rsid w:val="00613026"/>
    <w:rsid w:val="00984E22"/>
    <w:rsid w:val="00E1349C"/>
    <w:rsid w:val="00EF21E2"/>
    <w:rsid w:val="00F73DF4"/>
    <w:rsid w:val="00F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2C52F4-B0B7-4C98-B1C5-01BD525E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3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DF4"/>
  </w:style>
  <w:style w:type="paragraph" w:styleId="Pidipagina">
    <w:name w:val="footer"/>
    <w:basedOn w:val="Normale"/>
    <w:link w:val="PidipaginaCarattere"/>
    <w:uiPriority w:val="99"/>
    <w:unhideWhenUsed/>
    <w:rsid w:val="00F73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DF4"/>
  </w:style>
  <w:style w:type="paragraph" w:styleId="Titolo">
    <w:name w:val="Title"/>
    <w:basedOn w:val="Normale"/>
    <w:link w:val="TitoloCarattere"/>
    <w:uiPriority w:val="99"/>
    <w:qFormat/>
    <w:rsid w:val="00F73D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DF4"/>
    <w:rPr>
      <w:rFonts w:ascii="Times New Roman" w:eastAsiaTheme="minorEastAsia" w:hAnsi="Times New Roman" w:cs="Times New Roman"/>
      <w:b/>
      <w:bCs/>
      <w:sz w:val="44"/>
      <w:szCs w:val="4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F73D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73DF4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 2 - Uff. Anagrafe</dc:creator>
  <cp:keywords/>
  <dc:description/>
  <cp:lastModifiedBy>Sportello 2 - Uff. Anagrafe</cp:lastModifiedBy>
  <cp:revision>4</cp:revision>
  <cp:lastPrinted>2019-07-15T10:18:00Z</cp:lastPrinted>
  <dcterms:created xsi:type="dcterms:W3CDTF">2019-07-15T09:59:00Z</dcterms:created>
  <dcterms:modified xsi:type="dcterms:W3CDTF">2019-07-15T10:28:00Z</dcterms:modified>
</cp:coreProperties>
</file>